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CB" w:rsidRDefault="009554CB" w:rsidP="009554CB">
      <w:pPr>
        <w:shd w:val="clear" w:color="auto" w:fill="FFFFFF"/>
        <w:spacing w:before="100" w:after="100" w:line="326" w:lineRule="atLeast"/>
        <w:jc w:val="center"/>
        <w:outlineLvl w:val="0"/>
        <w:rPr>
          <w:rFonts w:ascii="Helvetica" w:eastAsia="Times New Roman" w:hAnsi="Helvetica" w:cs="Helvetica"/>
          <w:b/>
          <w:bCs/>
          <w:color w:val="199043"/>
          <w:kern w:val="36"/>
          <w:sz w:val="28"/>
          <w:szCs w:val="28"/>
          <w:lang w:eastAsia="ru-RU"/>
        </w:rPr>
      </w:pPr>
      <w:r>
        <w:rPr>
          <w:rFonts w:ascii="Helvetica" w:eastAsia="Times New Roman" w:hAnsi="Helvetica" w:cs="Helvetica"/>
          <w:b/>
          <w:bCs/>
          <w:color w:val="199043"/>
          <w:kern w:val="36"/>
          <w:sz w:val="28"/>
          <w:szCs w:val="28"/>
          <w:lang w:eastAsia="ru-RU"/>
        </w:rPr>
        <w:t>Консультация для родителей.</w:t>
      </w:r>
    </w:p>
    <w:p w:rsidR="009554CB" w:rsidRDefault="009554CB" w:rsidP="009554CB">
      <w:pPr>
        <w:shd w:val="clear" w:color="auto" w:fill="FFFFFF"/>
        <w:spacing w:before="100" w:after="100" w:line="326" w:lineRule="atLeast"/>
        <w:jc w:val="center"/>
        <w:outlineLvl w:val="0"/>
        <w:rPr>
          <w:rFonts w:ascii="Helvetica" w:eastAsia="Times New Roman" w:hAnsi="Helvetica" w:cs="Helvetica"/>
          <w:b/>
          <w:bCs/>
          <w:color w:val="199043"/>
          <w:kern w:val="36"/>
          <w:sz w:val="28"/>
          <w:szCs w:val="28"/>
          <w:lang w:eastAsia="ru-RU"/>
        </w:rPr>
      </w:pPr>
      <w:r>
        <w:rPr>
          <w:rFonts w:ascii="Helvetica" w:eastAsia="Times New Roman" w:hAnsi="Helvetica" w:cs="Helvetica"/>
          <w:b/>
          <w:bCs/>
          <w:color w:val="199043"/>
          <w:kern w:val="36"/>
          <w:sz w:val="28"/>
          <w:szCs w:val="28"/>
          <w:lang w:eastAsia="ru-RU"/>
        </w:rPr>
        <w:t xml:space="preserve">Адаптация детей первой младшей группы к условиям </w:t>
      </w:r>
    </w:p>
    <w:p w:rsidR="004F3D63" w:rsidRPr="009554CB" w:rsidRDefault="009554CB" w:rsidP="009554CB">
      <w:pPr>
        <w:shd w:val="clear" w:color="auto" w:fill="FFFFFF"/>
        <w:spacing w:before="100" w:after="100" w:line="326" w:lineRule="atLeast"/>
        <w:jc w:val="center"/>
        <w:outlineLvl w:val="0"/>
        <w:rPr>
          <w:rFonts w:ascii="Helvetica" w:eastAsia="Times New Roman" w:hAnsi="Helvetica" w:cs="Helvetica"/>
          <w:b/>
          <w:bCs/>
          <w:color w:val="199043"/>
          <w:kern w:val="36"/>
          <w:sz w:val="28"/>
          <w:szCs w:val="28"/>
          <w:lang w:eastAsia="ru-RU"/>
        </w:rPr>
      </w:pPr>
      <w:r>
        <w:rPr>
          <w:rFonts w:ascii="Helvetica" w:eastAsia="Times New Roman" w:hAnsi="Helvetica" w:cs="Helvetica"/>
          <w:b/>
          <w:bCs/>
          <w:color w:val="199043"/>
          <w:kern w:val="36"/>
          <w:sz w:val="28"/>
          <w:szCs w:val="28"/>
          <w:lang w:eastAsia="ru-RU"/>
        </w:rPr>
        <w:t>детского сада</w:t>
      </w:r>
      <w:r w:rsidR="00124B9D">
        <w:rPr>
          <w:rFonts w:ascii="Helvetica" w:eastAsia="Times New Roman" w:hAnsi="Helvetica" w:cs="Helvetica"/>
          <w:b/>
          <w:bCs/>
          <w:color w:val="199043"/>
          <w:kern w:val="36"/>
          <w:sz w:val="28"/>
          <w:szCs w:val="28"/>
          <w:lang w:eastAsia="ru-RU"/>
        </w:rPr>
        <w:t>.</w:t>
      </w:r>
      <w:r>
        <w:rPr>
          <w:rFonts w:ascii="Helvetica" w:eastAsia="Times New Roman" w:hAnsi="Helvetica" w:cs="Helvetica"/>
          <w:b/>
          <w:bCs/>
          <w:color w:val="199043"/>
          <w:kern w:val="36"/>
          <w:sz w:val="28"/>
          <w:szCs w:val="28"/>
          <w:lang w:eastAsia="ru-RU"/>
        </w:rPr>
        <w:t xml:space="preserve"> </w:t>
      </w:r>
    </w:p>
    <w:p w:rsidR="004F3D63" w:rsidRPr="009554CB" w:rsidRDefault="004F3D63" w:rsidP="004F3D63">
      <w:pPr>
        <w:spacing w:before="200" w:line="240" w:lineRule="auto"/>
        <w:rPr>
          <w:rFonts w:ascii="Times New Roman" w:eastAsia="Times New Roman" w:hAnsi="Times New Roman" w:cs="Times New Roman"/>
          <w:sz w:val="28"/>
          <w:szCs w:val="28"/>
          <w:lang w:eastAsia="ru-RU"/>
        </w:rPr>
      </w:pP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Дети раннего возраста - очаровательные существа. Они деятельны, любопытны, искренни, забавны. Наблюдать за ними - одно удовольствие. От маленьких детей к взрослым идут волны умиротворения и расслабленности. Но и ребенок вправе рассчитывать на бескорыстную любовь, доброжелательность и ласку. Когда ребенку хорошо и спокойно, он быстро развивается. Что для этого нужно? Прежде всего - обеспечить внутреннее эмоциональное благополучие малыша.</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 новых правил жизни - это и эмоциональный, и информационный стресс.</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В нашем детском саду разработана целая система мероприятий по предупреждению дезадаптации детей при приеме в ДОУ. Важной составляющей этой системы является психологическое обеспечение адаптационного процесса.</w:t>
      </w:r>
    </w:p>
    <w:p w:rsidR="004F3D63" w:rsidRPr="009554CB" w:rsidRDefault="004F3D63" w:rsidP="004F3D63">
      <w:pPr>
        <w:spacing w:after="100" w:line="200" w:lineRule="atLeast"/>
        <w:rPr>
          <w:rFonts w:ascii="Helvetica" w:eastAsia="Times New Roman" w:hAnsi="Helvetica" w:cs="Helvetica"/>
          <w:b/>
          <w:bCs/>
          <w:color w:val="333333"/>
          <w:sz w:val="28"/>
          <w:szCs w:val="28"/>
          <w:shd w:val="clear" w:color="auto" w:fill="FFFFFF"/>
          <w:lang w:eastAsia="ru-RU"/>
        </w:rPr>
      </w:pPr>
      <w:r w:rsidRPr="009554CB">
        <w:rPr>
          <w:rFonts w:ascii="Helvetica" w:eastAsia="Times New Roman" w:hAnsi="Helvetica" w:cs="Helvetica"/>
          <w:b/>
          <w:bCs/>
          <w:color w:val="333333"/>
          <w:sz w:val="28"/>
          <w:szCs w:val="28"/>
          <w:shd w:val="clear" w:color="auto" w:fill="FFFFFF"/>
          <w:lang w:eastAsia="ru-RU"/>
        </w:rPr>
        <w:t>Основными задачами по профилактике и преодолению дезадаптации детей в ДОУ являются:</w:t>
      </w:r>
    </w:p>
    <w:p w:rsidR="004F3D63" w:rsidRPr="009554CB" w:rsidRDefault="004F3D63" w:rsidP="004F3D63">
      <w:pPr>
        <w:numPr>
          <w:ilvl w:val="0"/>
          <w:numId w:val="2"/>
        </w:numPr>
        <w:shd w:val="clear" w:color="auto" w:fill="FFFFFF"/>
        <w:spacing w:before="100" w:beforeAutospacing="1" w:after="100" w:afterAutospacing="1" w:line="200" w:lineRule="atLeast"/>
        <w:ind w:left="313"/>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анализ конкретного единичного случая в контексте новых изменившихся условий (типичных для ДОУ);</w:t>
      </w:r>
    </w:p>
    <w:p w:rsidR="004F3D63" w:rsidRPr="009554CB" w:rsidRDefault="004F3D63" w:rsidP="004F3D63">
      <w:pPr>
        <w:numPr>
          <w:ilvl w:val="0"/>
          <w:numId w:val="2"/>
        </w:numPr>
        <w:shd w:val="clear" w:color="auto" w:fill="FFFFFF"/>
        <w:spacing w:before="100" w:beforeAutospacing="1" w:after="100" w:afterAutospacing="1" w:line="200" w:lineRule="atLeast"/>
        <w:ind w:left="313"/>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выявление причин дезадаптации и нарушения эмоционально-личностной сферы ребенка;</w:t>
      </w:r>
    </w:p>
    <w:p w:rsidR="004F3D63" w:rsidRPr="009554CB" w:rsidRDefault="004F3D63" w:rsidP="004F3D63">
      <w:pPr>
        <w:numPr>
          <w:ilvl w:val="0"/>
          <w:numId w:val="2"/>
        </w:numPr>
        <w:shd w:val="clear" w:color="auto" w:fill="FFFFFF"/>
        <w:spacing w:before="100" w:beforeAutospacing="1" w:after="100" w:afterAutospacing="1" w:line="200" w:lineRule="atLeast"/>
        <w:ind w:left="313"/>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оценка психоэмоционального состояния ребенка в начале периода адаптации и после его окончания.</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lastRenderedPageBreak/>
        <w:t>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Сенсорные игры да</w:t>
      </w:r>
      <w:r w:rsidR="009554CB">
        <w:rPr>
          <w:rFonts w:ascii="Helvetica" w:eastAsia="Times New Roman" w:hAnsi="Helvetica" w:cs="Helvetica"/>
          <w:color w:val="333333"/>
          <w:sz w:val="28"/>
          <w:szCs w:val="28"/>
          <w:lang w:eastAsia="ru-RU"/>
        </w:rPr>
        <w:t xml:space="preserve">ют ребенку опыт работы с самыми </w:t>
      </w:r>
      <w:r w:rsidRPr="009554CB">
        <w:rPr>
          <w:rFonts w:ascii="Helvetica" w:eastAsia="Times New Roman" w:hAnsi="Helvetica" w:cs="Helvetica"/>
          <w:color w:val="333333"/>
          <w:sz w:val="28"/>
          <w:szCs w:val="28"/>
          <w:lang w:eastAsia="ru-RU"/>
        </w:rPr>
        <w:t>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Сенсомоторный уровень является базовым для дальнейшего развития высших психических функций: восприятия, памяти, внимания, мышления, речи. Сенсомоторное развитие возможно лишь при взаимодействии ребенка со взрослым, который обучает его видеть, ощущать, слушать и слышать, т.е. воспринимать окружающий предметный мир.</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научить ребенка рисовать мокрыми ладошками или папиным кремом для бритья, который наносится на ладони.</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Задачами коррекционной работы с детьми в период адаптации являются:</w:t>
      </w:r>
    </w:p>
    <w:p w:rsidR="004F3D63" w:rsidRPr="009554CB" w:rsidRDefault="004F3D63" w:rsidP="004F3D63">
      <w:pPr>
        <w:numPr>
          <w:ilvl w:val="0"/>
          <w:numId w:val="3"/>
        </w:numPr>
        <w:shd w:val="clear" w:color="auto" w:fill="FFFFFF"/>
        <w:spacing w:before="100" w:beforeAutospacing="1" w:after="100" w:afterAutospacing="1" w:line="200" w:lineRule="atLeast"/>
        <w:ind w:left="313"/>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создание для ребенка атмосферы безопасности и комфортной обстановки;</w:t>
      </w:r>
    </w:p>
    <w:p w:rsidR="004F3D63" w:rsidRPr="009554CB" w:rsidRDefault="004F3D63" w:rsidP="004F3D63">
      <w:pPr>
        <w:numPr>
          <w:ilvl w:val="0"/>
          <w:numId w:val="3"/>
        </w:numPr>
        <w:shd w:val="clear" w:color="auto" w:fill="FFFFFF"/>
        <w:spacing w:before="100" w:beforeAutospacing="1" w:after="100" w:afterAutospacing="1" w:line="200" w:lineRule="atLeast"/>
        <w:ind w:left="313"/>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понимание внутреннего мира ребенка и принятие его таким, какой он есть;</w:t>
      </w:r>
    </w:p>
    <w:p w:rsidR="004F3D63" w:rsidRPr="009554CB" w:rsidRDefault="004F3D63" w:rsidP="004F3D63">
      <w:pPr>
        <w:numPr>
          <w:ilvl w:val="0"/>
          <w:numId w:val="3"/>
        </w:numPr>
        <w:shd w:val="clear" w:color="auto" w:fill="FFFFFF"/>
        <w:spacing w:before="100" w:beforeAutospacing="1" w:after="100" w:afterAutospacing="1" w:line="200" w:lineRule="atLeast"/>
        <w:ind w:left="313"/>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предоставление ребенку большей свободы и самостоятельности.</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При проведении занятий учитываю специфику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 агрессивность и т.д. Это обусловливает необходимость активности со стороны самого психолога по выявлению психологических проблем у детей, в т.ч. и в период адаптации.</w:t>
      </w:r>
    </w:p>
    <w:p w:rsidR="004F3D63" w:rsidRPr="009554CB" w:rsidRDefault="004F3D63" w:rsidP="004F3D63">
      <w:pPr>
        <w:shd w:val="clear" w:color="auto" w:fill="FFFFFF"/>
        <w:spacing w:after="100" w:line="200" w:lineRule="atLeast"/>
        <w:rPr>
          <w:rFonts w:ascii="Helvetica" w:eastAsia="Times New Roman" w:hAnsi="Helvetica" w:cs="Helvetica"/>
          <w:color w:val="333333"/>
          <w:sz w:val="28"/>
          <w:szCs w:val="28"/>
          <w:lang w:eastAsia="ru-RU"/>
        </w:rPr>
      </w:pPr>
      <w:r w:rsidRPr="009554CB">
        <w:rPr>
          <w:rFonts w:ascii="Helvetica" w:eastAsia="Times New Roman" w:hAnsi="Helvetica" w:cs="Helvetica"/>
          <w:color w:val="333333"/>
          <w:sz w:val="28"/>
          <w:szCs w:val="28"/>
          <w:lang w:eastAsia="ru-RU"/>
        </w:rPr>
        <w:t xml:space="preserve">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Коррекционная работа, связанная с переживаниями ребенка, осуществляется по принципу </w:t>
      </w:r>
      <w:r w:rsidRPr="009554CB">
        <w:rPr>
          <w:rFonts w:ascii="Helvetica" w:eastAsia="Times New Roman" w:hAnsi="Helvetica" w:cs="Helvetica"/>
          <w:color w:val="333333"/>
          <w:sz w:val="28"/>
          <w:szCs w:val="28"/>
          <w:lang w:eastAsia="ru-RU"/>
        </w:rPr>
        <w:lastRenderedPageBreak/>
        <w:t>"здесь и теперь" с акцентом на немедленном закреплении тех позитивных процессов, которые проявляются в ходе коррекционного процесса.</w:t>
      </w:r>
    </w:p>
    <w:p w:rsidR="004F3D63" w:rsidRDefault="007F701C" w:rsidP="004F3D63">
      <w:pPr>
        <w:shd w:val="clear" w:color="auto" w:fill="FFFFFF"/>
        <w:spacing w:after="100" w:line="200" w:lineRule="atLeast"/>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Анализ работы детского сада</w:t>
      </w:r>
      <w:r w:rsidR="004F3D63" w:rsidRPr="009554CB">
        <w:rPr>
          <w:rFonts w:ascii="Helvetica" w:eastAsia="Times New Roman" w:hAnsi="Helvetica" w:cs="Helvetica"/>
          <w:color w:val="333333"/>
          <w:sz w:val="28"/>
          <w:szCs w:val="28"/>
          <w:lang w:eastAsia="ru-RU"/>
        </w:rPr>
        <w:t xml:space="preserve"> за последние несколько лет показывает, что процесс привыкания детей проходит очень успешно. Степень адаптации в основном легкая и средняя. Положительным является и то, что дети раннего возраста, а особенно второго года жизни, привыкают к детскому саду безболезненно.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w:t>
      </w:r>
    </w:p>
    <w:p w:rsidR="007F701C" w:rsidRDefault="007F701C" w:rsidP="004F3D63">
      <w:pPr>
        <w:shd w:val="clear" w:color="auto" w:fill="FFFFFF"/>
        <w:spacing w:after="100" w:line="200" w:lineRule="atLeast"/>
        <w:rPr>
          <w:rFonts w:ascii="Helvetica" w:eastAsia="Times New Roman" w:hAnsi="Helvetica" w:cs="Helvetica"/>
          <w:color w:val="333333"/>
          <w:sz w:val="28"/>
          <w:szCs w:val="28"/>
          <w:lang w:eastAsia="ru-RU"/>
        </w:rPr>
      </w:pPr>
    </w:p>
    <w:p w:rsidR="007F701C" w:rsidRPr="009554CB" w:rsidRDefault="007F701C" w:rsidP="004F3D63">
      <w:pPr>
        <w:shd w:val="clear" w:color="auto" w:fill="FFFFFF"/>
        <w:spacing w:after="100" w:line="200" w:lineRule="atLeast"/>
        <w:rPr>
          <w:rFonts w:ascii="Helvetica" w:eastAsia="Times New Roman" w:hAnsi="Helvetica" w:cs="Helvetica"/>
          <w:color w:val="333333"/>
          <w:sz w:val="28"/>
          <w:szCs w:val="28"/>
          <w:lang w:eastAsia="ru-RU"/>
        </w:rPr>
      </w:pPr>
    </w:p>
    <w:p w:rsidR="007F701C" w:rsidRDefault="007F701C" w:rsidP="007F701C">
      <w:r>
        <w:rPr>
          <w:noProof/>
          <w:lang w:eastAsia="ru-RU"/>
        </w:rPr>
        <w:drawing>
          <wp:inline distT="0" distB="0" distL="0" distR="0">
            <wp:extent cx="2891128" cy="2552369"/>
            <wp:effectExtent l="19050" t="0" r="4472" b="0"/>
            <wp:docPr id="1" name="Рисунок 1" descr="Адаптация детей раннего возраста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ация детей раннего возраста к детскому саду"/>
                    <pic:cNvPicPr>
                      <a:picLocks noChangeAspect="1" noChangeArrowheads="1"/>
                    </pic:cNvPicPr>
                  </pic:nvPicPr>
                  <pic:blipFill>
                    <a:blip r:embed="rId5"/>
                    <a:srcRect/>
                    <a:stretch>
                      <a:fillRect/>
                    </a:stretch>
                  </pic:blipFill>
                  <pic:spPr bwMode="auto">
                    <a:xfrm>
                      <a:off x="0" y="0"/>
                      <a:ext cx="2892337" cy="2553437"/>
                    </a:xfrm>
                    <a:prstGeom prst="rect">
                      <a:avLst/>
                    </a:prstGeom>
                    <a:noFill/>
                    <a:ln w="9525">
                      <a:noFill/>
                      <a:miter lim="800000"/>
                      <a:headEnd/>
                      <a:tailEnd/>
                    </a:ln>
                  </pic:spPr>
                </pic:pic>
              </a:graphicData>
            </a:graphic>
          </wp:inline>
        </w:drawing>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b/>
          <w:bCs/>
          <w:color w:val="000000"/>
          <w:sz w:val="28"/>
          <w:szCs w:val="28"/>
          <w:lang w:eastAsia="ru-RU"/>
        </w:rPr>
        <w:t xml:space="preserve">Объективными показателями окончания периода адаптации у </w:t>
      </w:r>
      <w:r>
        <w:rPr>
          <w:rFonts w:ascii="Arial" w:eastAsia="Times New Roman" w:hAnsi="Arial" w:cs="Arial"/>
          <w:b/>
          <w:bCs/>
          <w:color w:val="000000"/>
          <w:sz w:val="28"/>
          <w:szCs w:val="28"/>
          <w:lang w:eastAsia="ru-RU"/>
        </w:rPr>
        <w:t xml:space="preserve">           </w:t>
      </w:r>
      <w:r w:rsidRPr="00124B9D">
        <w:rPr>
          <w:rFonts w:ascii="Arial" w:eastAsia="Times New Roman" w:hAnsi="Arial" w:cs="Arial"/>
          <w:b/>
          <w:bCs/>
          <w:color w:val="000000"/>
          <w:sz w:val="28"/>
          <w:szCs w:val="28"/>
          <w:lang w:eastAsia="ru-RU"/>
        </w:rPr>
        <w:t>детей являются:</w:t>
      </w:r>
    </w:p>
    <w:p w:rsid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 глубокий сон;</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 хороший аппетит;</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 бодрое эмоциональное состояние;</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 xml:space="preserve">· полное восстановление имеющихся привычек и навыков, активное </w:t>
      </w:r>
      <w:r w:rsidR="00D238CC">
        <w:rPr>
          <w:rFonts w:ascii="Arial" w:eastAsia="Times New Roman" w:hAnsi="Arial" w:cs="Arial"/>
          <w:color w:val="000000"/>
          <w:sz w:val="28"/>
          <w:szCs w:val="28"/>
          <w:lang w:eastAsia="ru-RU"/>
        </w:rPr>
        <w:t xml:space="preserve">   </w:t>
      </w:r>
      <w:r w:rsidRPr="00124B9D">
        <w:rPr>
          <w:rFonts w:ascii="Arial" w:eastAsia="Times New Roman" w:hAnsi="Arial" w:cs="Arial"/>
          <w:color w:val="000000"/>
          <w:sz w:val="28"/>
          <w:szCs w:val="28"/>
          <w:lang w:eastAsia="ru-RU"/>
        </w:rPr>
        <w:t>поведение;</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 соответствующая возрасту прибавка в весе.</w:t>
      </w:r>
    </w:p>
    <w:p w:rsidR="00124B9D" w:rsidRDefault="00124B9D" w:rsidP="00124B9D">
      <w:pPr>
        <w:shd w:val="clear" w:color="auto" w:fill="FFFFFF"/>
        <w:spacing w:before="125" w:after="25" w:line="240" w:lineRule="auto"/>
        <w:outlineLvl w:val="2"/>
        <w:rPr>
          <w:rFonts w:ascii="Trebuchet MS" w:eastAsia="Times New Roman" w:hAnsi="Trebuchet MS" w:cs="Times New Roman"/>
          <w:b/>
          <w:bCs/>
          <w:color w:val="601802"/>
          <w:sz w:val="28"/>
          <w:szCs w:val="28"/>
          <w:lang w:eastAsia="ru-RU"/>
        </w:rPr>
      </w:pPr>
      <w:r>
        <w:rPr>
          <w:rFonts w:ascii="Trebuchet MS" w:eastAsia="Times New Roman" w:hAnsi="Trebuchet MS" w:cs="Times New Roman"/>
          <w:b/>
          <w:bCs/>
          <w:color w:val="601802"/>
          <w:sz w:val="28"/>
          <w:szCs w:val="28"/>
          <w:lang w:eastAsia="ru-RU"/>
        </w:rPr>
        <w:t xml:space="preserve">       </w:t>
      </w:r>
    </w:p>
    <w:p w:rsidR="00124B9D" w:rsidRPr="00124B9D" w:rsidRDefault="00124B9D" w:rsidP="00124B9D">
      <w:pPr>
        <w:shd w:val="clear" w:color="auto" w:fill="FFFFFF"/>
        <w:spacing w:before="125" w:after="25" w:line="240" w:lineRule="auto"/>
        <w:outlineLvl w:val="2"/>
        <w:rPr>
          <w:rFonts w:ascii="Trebuchet MS" w:eastAsia="Times New Roman" w:hAnsi="Trebuchet MS" w:cs="Times New Roman"/>
          <w:b/>
          <w:bCs/>
          <w:color w:val="601802"/>
          <w:sz w:val="28"/>
          <w:szCs w:val="28"/>
          <w:lang w:eastAsia="ru-RU"/>
        </w:rPr>
      </w:pPr>
      <w:r>
        <w:rPr>
          <w:rFonts w:ascii="Trebuchet MS" w:eastAsia="Times New Roman" w:hAnsi="Trebuchet MS" w:cs="Times New Roman"/>
          <w:b/>
          <w:bCs/>
          <w:color w:val="601802"/>
          <w:sz w:val="28"/>
          <w:szCs w:val="28"/>
          <w:lang w:eastAsia="ru-RU"/>
        </w:rPr>
        <w:t xml:space="preserve">              </w:t>
      </w:r>
      <w:r w:rsidRPr="00124B9D">
        <w:rPr>
          <w:rFonts w:ascii="Trebuchet MS" w:eastAsia="Times New Roman" w:hAnsi="Trebuchet MS" w:cs="Times New Roman"/>
          <w:b/>
          <w:bCs/>
          <w:color w:val="601802"/>
          <w:sz w:val="28"/>
          <w:szCs w:val="28"/>
          <w:lang w:eastAsia="ru-RU"/>
        </w:rPr>
        <w:t>Игры</w:t>
      </w:r>
      <w:r>
        <w:rPr>
          <w:rFonts w:ascii="Trebuchet MS" w:eastAsia="Times New Roman" w:hAnsi="Trebuchet MS" w:cs="Times New Roman"/>
          <w:b/>
          <w:bCs/>
          <w:color w:val="601802"/>
          <w:sz w:val="28"/>
          <w:szCs w:val="28"/>
          <w:lang w:eastAsia="ru-RU"/>
        </w:rPr>
        <w:t xml:space="preserve"> дома</w:t>
      </w:r>
      <w:r w:rsidRPr="00124B9D">
        <w:rPr>
          <w:rFonts w:ascii="Trebuchet MS" w:eastAsia="Times New Roman" w:hAnsi="Trebuchet MS" w:cs="Times New Roman"/>
          <w:b/>
          <w:bCs/>
          <w:color w:val="601802"/>
          <w:sz w:val="28"/>
          <w:szCs w:val="28"/>
          <w:lang w:eastAsia="ru-RU"/>
        </w:rPr>
        <w:t xml:space="preserve"> в период адаптации ребенка к детскому саду</w:t>
      </w:r>
    </w:p>
    <w:p w:rsid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Чтобы снизить напряжение необходимо переключить внимание малыша на деятельность, которая приносит ему удовольствие. Это, в первую очередь, игра.</w:t>
      </w:r>
    </w:p>
    <w:p w:rsidR="00124B9D" w:rsidRDefault="00124B9D" w:rsidP="00124B9D">
      <w:pPr>
        <w:shd w:val="clear" w:color="auto" w:fill="FFFFFF"/>
        <w:spacing w:after="0" w:line="240" w:lineRule="auto"/>
        <w:ind w:firstLine="250"/>
        <w:jc w:val="both"/>
        <w:rPr>
          <w:rFonts w:ascii="Arial" w:eastAsia="Times New Roman" w:hAnsi="Arial" w:cs="Arial"/>
          <w:b/>
          <w:bCs/>
          <w:color w:val="000000"/>
          <w:sz w:val="28"/>
          <w:szCs w:val="28"/>
          <w:lang w:eastAsia="ru-RU"/>
        </w:rPr>
      </w:pPr>
    </w:p>
    <w:p w:rsidR="00124B9D" w:rsidRDefault="00124B9D" w:rsidP="00124B9D">
      <w:pPr>
        <w:shd w:val="clear" w:color="auto" w:fill="FFFFFF"/>
        <w:spacing w:after="0" w:line="240" w:lineRule="auto"/>
        <w:ind w:firstLine="250"/>
        <w:jc w:val="both"/>
        <w:rPr>
          <w:rFonts w:ascii="Arial" w:eastAsia="Times New Roman" w:hAnsi="Arial" w:cs="Arial"/>
          <w:b/>
          <w:bCs/>
          <w:color w:val="000000"/>
          <w:sz w:val="28"/>
          <w:szCs w:val="28"/>
          <w:lang w:eastAsia="ru-RU"/>
        </w:rPr>
      </w:pP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b/>
          <w:bCs/>
          <w:color w:val="000000"/>
          <w:sz w:val="28"/>
          <w:szCs w:val="28"/>
          <w:lang w:eastAsia="ru-RU"/>
        </w:rPr>
        <w:t>Игра «Наливаем, выливаем, сравниваем»</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 взять как можно больше предметов в одну руку и пересыпать их в другую;</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 собрать одной рукой, например, бусинки, а другой – камушки;</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 приподнять как можно больше предметов на ладонях.</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течении одной минуты.</w:t>
      </w:r>
    </w:p>
    <w:p w:rsidR="00124B9D" w:rsidRDefault="00124B9D" w:rsidP="00124B9D">
      <w:pPr>
        <w:shd w:val="clear" w:color="auto" w:fill="FFFFFF"/>
        <w:spacing w:after="0" w:line="240" w:lineRule="auto"/>
        <w:ind w:firstLine="250"/>
        <w:jc w:val="both"/>
        <w:rPr>
          <w:rFonts w:ascii="Arial" w:eastAsia="Times New Roman" w:hAnsi="Arial" w:cs="Arial"/>
          <w:b/>
          <w:bCs/>
          <w:color w:val="000000"/>
          <w:sz w:val="28"/>
          <w:szCs w:val="28"/>
          <w:lang w:eastAsia="ru-RU"/>
        </w:rPr>
      </w:pP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b/>
          <w:bCs/>
          <w:color w:val="000000"/>
          <w:sz w:val="28"/>
          <w:szCs w:val="28"/>
          <w:lang w:eastAsia="ru-RU"/>
        </w:rPr>
        <w:t>Игра «Рисунки на песке»</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124B9D" w:rsidRDefault="00124B9D" w:rsidP="00124B9D">
      <w:pPr>
        <w:shd w:val="clear" w:color="auto" w:fill="FFFFFF"/>
        <w:spacing w:after="0" w:line="240" w:lineRule="auto"/>
        <w:ind w:firstLine="250"/>
        <w:jc w:val="both"/>
        <w:rPr>
          <w:rFonts w:ascii="Arial" w:eastAsia="Times New Roman" w:hAnsi="Arial" w:cs="Arial"/>
          <w:b/>
          <w:bCs/>
          <w:color w:val="000000"/>
          <w:sz w:val="28"/>
          <w:szCs w:val="28"/>
          <w:lang w:eastAsia="ru-RU"/>
        </w:rPr>
      </w:pP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b/>
          <w:bCs/>
          <w:color w:val="000000"/>
          <w:sz w:val="28"/>
          <w:szCs w:val="28"/>
          <w:lang w:eastAsia="ru-RU"/>
        </w:rPr>
        <w:t>Игра «Разговор с игрушкой»</w:t>
      </w: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r w:rsidRPr="00124B9D">
        <w:rPr>
          <w:rFonts w:ascii="Arial" w:eastAsia="Times New Roman" w:hAnsi="Arial" w:cs="Arial"/>
          <w:color w:val="000000"/>
          <w:sz w:val="28"/>
          <w:szCs w:val="28"/>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124B9D" w:rsidRDefault="00124B9D" w:rsidP="00124B9D">
      <w:pPr>
        <w:shd w:val="clear" w:color="auto" w:fill="FFFFFF"/>
        <w:spacing w:after="0" w:line="240" w:lineRule="auto"/>
        <w:ind w:firstLine="250"/>
        <w:jc w:val="both"/>
        <w:rPr>
          <w:rFonts w:ascii="Arial" w:eastAsia="Times New Roman" w:hAnsi="Arial" w:cs="Arial"/>
          <w:b/>
          <w:bCs/>
          <w:color w:val="800080"/>
          <w:sz w:val="28"/>
          <w:szCs w:val="28"/>
          <w:lang w:eastAsia="ru-RU"/>
        </w:rPr>
      </w:pPr>
    </w:p>
    <w:p w:rsidR="00124B9D" w:rsidRDefault="00124B9D" w:rsidP="00124B9D">
      <w:pPr>
        <w:shd w:val="clear" w:color="auto" w:fill="FFFFFF"/>
        <w:spacing w:after="0" w:line="240" w:lineRule="auto"/>
        <w:ind w:firstLine="250"/>
        <w:jc w:val="both"/>
        <w:rPr>
          <w:rFonts w:ascii="Arial" w:eastAsia="Times New Roman" w:hAnsi="Arial" w:cs="Arial"/>
          <w:b/>
          <w:bCs/>
          <w:color w:val="800080"/>
          <w:sz w:val="28"/>
          <w:szCs w:val="28"/>
          <w:lang w:eastAsia="ru-RU"/>
        </w:rPr>
      </w:pPr>
      <w:r w:rsidRPr="00124B9D">
        <w:rPr>
          <w:rFonts w:ascii="Arial" w:eastAsia="Times New Roman" w:hAnsi="Arial" w:cs="Arial"/>
          <w:b/>
          <w:bCs/>
          <w:color w:val="800080"/>
          <w:sz w:val="28"/>
          <w:szCs w:val="28"/>
          <w:lang w:eastAsia="ru-RU"/>
        </w:rPr>
        <w:t>Уважаемые родители чаще играйте со своими детьми! Они будут окружены любовью, заботой и легче перенесут адаптацию к детскому саду!</w:t>
      </w:r>
    </w:p>
    <w:p w:rsidR="00124B9D" w:rsidRDefault="00124B9D" w:rsidP="00124B9D">
      <w:pPr>
        <w:shd w:val="clear" w:color="auto" w:fill="FFFFFF"/>
        <w:spacing w:after="0" w:line="240" w:lineRule="auto"/>
        <w:ind w:firstLine="250"/>
        <w:jc w:val="both"/>
        <w:rPr>
          <w:rFonts w:ascii="Arial" w:eastAsia="Times New Roman" w:hAnsi="Arial" w:cs="Arial"/>
          <w:b/>
          <w:bCs/>
          <w:color w:val="800080"/>
          <w:sz w:val="28"/>
          <w:szCs w:val="28"/>
          <w:lang w:eastAsia="ru-RU"/>
        </w:rPr>
      </w:pPr>
    </w:p>
    <w:p w:rsidR="00124B9D" w:rsidRDefault="00124B9D" w:rsidP="00124B9D">
      <w:pPr>
        <w:shd w:val="clear" w:color="auto" w:fill="FFFFFF"/>
        <w:spacing w:after="0" w:line="240" w:lineRule="auto"/>
        <w:ind w:firstLine="250"/>
        <w:jc w:val="both"/>
        <w:rPr>
          <w:rFonts w:ascii="Arial" w:eastAsia="Times New Roman" w:hAnsi="Arial" w:cs="Arial"/>
          <w:b/>
          <w:bCs/>
          <w:color w:val="800080"/>
          <w:sz w:val="28"/>
          <w:szCs w:val="28"/>
          <w:lang w:eastAsia="ru-RU"/>
        </w:rPr>
      </w:pPr>
    </w:p>
    <w:p w:rsidR="00124B9D" w:rsidRDefault="00124B9D" w:rsidP="00124B9D">
      <w:pPr>
        <w:shd w:val="clear" w:color="auto" w:fill="FFFFFF"/>
        <w:spacing w:after="0" w:line="240" w:lineRule="auto"/>
        <w:ind w:firstLine="250"/>
        <w:jc w:val="both"/>
        <w:rPr>
          <w:rFonts w:ascii="Arial" w:eastAsia="Times New Roman" w:hAnsi="Arial" w:cs="Arial"/>
          <w:b/>
          <w:bCs/>
          <w:color w:val="800080"/>
          <w:sz w:val="28"/>
          <w:szCs w:val="28"/>
          <w:lang w:eastAsia="ru-RU"/>
        </w:rPr>
      </w:pPr>
    </w:p>
    <w:p w:rsidR="00124B9D" w:rsidRDefault="00124B9D" w:rsidP="00124B9D">
      <w:pPr>
        <w:shd w:val="clear" w:color="auto" w:fill="FFFFFF"/>
        <w:spacing w:after="0" w:line="240" w:lineRule="auto"/>
        <w:ind w:firstLine="250"/>
        <w:jc w:val="both"/>
        <w:rPr>
          <w:rFonts w:ascii="Arial" w:eastAsia="Times New Roman" w:hAnsi="Arial" w:cs="Arial"/>
          <w:b/>
          <w:bCs/>
          <w:color w:val="800080"/>
          <w:sz w:val="28"/>
          <w:szCs w:val="28"/>
          <w:lang w:eastAsia="ru-RU"/>
        </w:rPr>
      </w:pPr>
    </w:p>
    <w:p w:rsidR="00124B9D" w:rsidRPr="00124B9D" w:rsidRDefault="00124B9D" w:rsidP="00124B9D">
      <w:pPr>
        <w:shd w:val="clear" w:color="auto" w:fill="FFFFFF"/>
        <w:spacing w:after="0" w:line="240" w:lineRule="auto"/>
        <w:ind w:firstLine="250"/>
        <w:jc w:val="both"/>
        <w:rPr>
          <w:rFonts w:ascii="Arial" w:eastAsia="Times New Roman" w:hAnsi="Arial" w:cs="Arial"/>
          <w:color w:val="000000"/>
          <w:sz w:val="28"/>
          <w:szCs w:val="28"/>
          <w:lang w:eastAsia="ru-RU"/>
        </w:rPr>
      </w:pPr>
    </w:p>
    <w:p w:rsidR="00124B9D" w:rsidRDefault="00124B9D" w:rsidP="007F701C"/>
    <w:p w:rsidR="005F0E87" w:rsidRDefault="005F0E87"/>
    <w:sectPr w:rsidR="005F0E87" w:rsidSect="005F0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245"/>
    <w:multiLevelType w:val="multilevel"/>
    <w:tmpl w:val="91A0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30A20"/>
    <w:multiLevelType w:val="multilevel"/>
    <w:tmpl w:val="1B8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E39D9"/>
    <w:multiLevelType w:val="multilevel"/>
    <w:tmpl w:val="F21C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F3D63"/>
    <w:rsid w:val="00124B9D"/>
    <w:rsid w:val="004F3D63"/>
    <w:rsid w:val="005F0E87"/>
    <w:rsid w:val="007F701C"/>
    <w:rsid w:val="009554CB"/>
    <w:rsid w:val="00D238CC"/>
    <w:rsid w:val="00FC6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87"/>
  </w:style>
  <w:style w:type="paragraph" w:styleId="1">
    <w:name w:val="heading 1"/>
    <w:basedOn w:val="a"/>
    <w:link w:val="10"/>
    <w:uiPriority w:val="9"/>
    <w:qFormat/>
    <w:rsid w:val="004F3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D6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F3D63"/>
    <w:rPr>
      <w:color w:val="0000FF"/>
      <w:u w:val="single"/>
    </w:rPr>
  </w:style>
  <w:style w:type="character" w:customStyle="1" w:styleId="apple-converted-space">
    <w:name w:val="apple-converted-space"/>
    <w:basedOn w:val="a0"/>
    <w:rsid w:val="004F3D63"/>
  </w:style>
  <w:style w:type="character" w:styleId="a4">
    <w:name w:val="Emphasis"/>
    <w:basedOn w:val="a0"/>
    <w:uiPriority w:val="20"/>
    <w:qFormat/>
    <w:rsid w:val="004F3D63"/>
    <w:rPr>
      <w:i/>
      <w:iCs/>
    </w:rPr>
  </w:style>
  <w:style w:type="paragraph" w:styleId="a5">
    <w:name w:val="Normal (Web)"/>
    <w:basedOn w:val="a"/>
    <w:uiPriority w:val="99"/>
    <w:semiHidden/>
    <w:unhideWhenUsed/>
    <w:rsid w:val="004F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F3D63"/>
    <w:rPr>
      <w:b/>
      <w:bCs/>
    </w:rPr>
  </w:style>
  <w:style w:type="paragraph" w:styleId="a7">
    <w:name w:val="Balloon Text"/>
    <w:basedOn w:val="a"/>
    <w:link w:val="a8"/>
    <w:uiPriority w:val="99"/>
    <w:semiHidden/>
    <w:unhideWhenUsed/>
    <w:rsid w:val="007F7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7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436355">
      <w:bodyDiv w:val="1"/>
      <w:marLeft w:val="0"/>
      <w:marRight w:val="0"/>
      <w:marTop w:val="0"/>
      <w:marBottom w:val="0"/>
      <w:divBdr>
        <w:top w:val="none" w:sz="0" w:space="0" w:color="auto"/>
        <w:left w:val="none" w:sz="0" w:space="0" w:color="auto"/>
        <w:bottom w:val="none" w:sz="0" w:space="0" w:color="auto"/>
        <w:right w:val="none" w:sz="0" w:space="0" w:color="auto"/>
      </w:divBdr>
      <w:divsChild>
        <w:div w:id="1088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2015-10-13T17:33:00Z</dcterms:created>
  <dcterms:modified xsi:type="dcterms:W3CDTF">2015-10-13T18:19:00Z</dcterms:modified>
</cp:coreProperties>
</file>