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1D4">
        <w:rPr>
          <w:rFonts w:ascii="Times New Roman" w:hAnsi="Times New Roman" w:cs="Times New Roman"/>
          <w:sz w:val="28"/>
          <w:szCs w:val="28"/>
        </w:rPr>
        <w:t xml:space="preserve">   2 апреля 2020 года N 239   </w:t>
      </w:r>
    </w:p>
    <w:p w:rsidR="00F951D4" w:rsidRPr="00F951D4" w:rsidRDefault="00F951D4" w:rsidP="00F9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1D4">
        <w:rPr>
          <w:rFonts w:ascii="Times New Roman" w:hAnsi="Times New Roman" w:cs="Times New Roman"/>
          <w:b/>
          <w:sz w:val="28"/>
          <w:szCs w:val="28"/>
        </w:rPr>
        <w:t>УКАЗ   ПРЕЗИДЕНТА РОССИЙСКОЙ ФЕДЕРАЦИИ   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  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951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951D4">
        <w:rPr>
          <w:rFonts w:ascii="Times New Roman" w:hAnsi="Times New Roman" w:cs="Times New Roman"/>
          <w:sz w:val="28"/>
          <w:szCs w:val="28"/>
        </w:rPr>
        <w:t xml:space="preserve"> инфекции (COVID-19), в соответствии со статьей 80 Конституции Российской Федера</w:t>
      </w:r>
      <w:bookmarkStart w:id="0" w:name="_GoBack"/>
      <w:bookmarkEnd w:id="0"/>
      <w:r w:rsidRPr="00F951D4">
        <w:rPr>
          <w:rFonts w:ascii="Times New Roman" w:hAnsi="Times New Roman" w:cs="Times New Roman"/>
          <w:sz w:val="28"/>
          <w:szCs w:val="28"/>
        </w:rPr>
        <w:t xml:space="preserve">ции постановляю: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1. Установить с 4 по 30 апреля 2020 г. включительно нерабочие дни с сохранением за работниками заработной платы.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2. Высшим должностным лицам (руководителям высших исполнительных органов государственной власти) субъектов Российской Федерации с учетом положений настоящего Указа, исходя из санитарно-эпидемиологической обстановки и особенностей распространения новой </w:t>
      </w:r>
      <w:proofErr w:type="spellStart"/>
      <w:r w:rsidRPr="00F951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951D4">
        <w:rPr>
          <w:rFonts w:ascii="Times New Roman" w:hAnsi="Times New Roman" w:cs="Times New Roman"/>
          <w:sz w:val="28"/>
          <w:szCs w:val="28"/>
        </w:rPr>
        <w:t xml:space="preserve"> инфекции (COVID-19) в субъекте Российской Федерации, обеспечить разработку и реализацию комплекса ограничительных и иных мероприятий, в первую очередь: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а) определить в границах соответствующего субъекта Российской Федерации территории, на которых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 (далее - соответствующая территория), в том числе в условиях введения режима повышенной готовности, чрезвычайной ситуации;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б) приостановить (ограничить) деятельность находящихся на соответствующей территории отдельных организаций независимо от организационно-правовой формы и формы собственности, а также индивидуальных предпринимателей с учетом положений пунктов 4 и 5 настоящего Указа;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в) установить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lastRenderedPageBreak/>
        <w:t xml:space="preserve">3. Ограничительные и иные мероприятия могут реализовываться в различные периоды времени в пределах общего срока, установленного пунктом 1 настоящего Указа.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>4. Настоящий Указ не распространяется на следующие организации (работодателей и их работников):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 а) непрерывно действующие организации;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б) медицинские и аптечные организации;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в) организации, обеспечивающие население продуктами питания и товарами первой необходимости;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г) 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д) организации, осуществляющие неотложные ремонтные и погрузочно-разгрузочные работы;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е) организации, предоставляющие финансовые услуги в части неотложных функций (в первую очередь услуги по расчетам и платежам);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1D4">
        <w:rPr>
          <w:rFonts w:ascii="Times New Roman" w:hAnsi="Times New Roman" w:cs="Times New Roman"/>
          <w:sz w:val="28"/>
          <w:szCs w:val="28"/>
        </w:rPr>
        <w:t xml:space="preserve">ж) иные организации, определенные решениями высшего исполнительного органа государственной власти субъекта Российской Федерации исходя из санитарно-эпидемиологической обстановки и особенностей распространения новой </w:t>
      </w:r>
      <w:proofErr w:type="spellStart"/>
      <w:r w:rsidRPr="00F951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951D4">
        <w:rPr>
          <w:rFonts w:ascii="Times New Roman" w:hAnsi="Times New Roman" w:cs="Times New Roman"/>
          <w:sz w:val="28"/>
          <w:szCs w:val="28"/>
        </w:rPr>
        <w:t xml:space="preserve"> инфекции (COVID-19) в субъекте Российской Федерации. </w:t>
      </w:r>
      <w:proofErr w:type="gramEnd"/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5. Настоящий Указ может распространяться на системообразующие, а также научные и образовательные организации по согласованию с Правительством Российской Федерации.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6. Федеральным государственным органам, органам управления государственными внебюджетными фондами определить численность соответственно федеральных государственных служащих, работников, обеспечивающих с 4 по 30 апреля 2020 г. включительно функционирование этих органов.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7. Государственным органам субъектов Российской Федерации и органам местного самоуправления исходя из санитарно-эпидемиологической обстановки и особенностей распространения новой </w:t>
      </w:r>
      <w:proofErr w:type="spellStart"/>
      <w:r w:rsidRPr="00F951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951D4">
        <w:rPr>
          <w:rFonts w:ascii="Times New Roman" w:hAnsi="Times New Roman" w:cs="Times New Roman"/>
          <w:sz w:val="28"/>
          <w:szCs w:val="28"/>
        </w:rPr>
        <w:t xml:space="preserve"> </w:t>
      </w:r>
      <w:r w:rsidRPr="00F951D4">
        <w:rPr>
          <w:rFonts w:ascii="Times New Roman" w:hAnsi="Times New Roman" w:cs="Times New Roman"/>
          <w:sz w:val="28"/>
          <w:szCs w:val="28"/>
        </w:rPr>
        <w:lastRenderedPageBreak/>
        <w:t xml:space="preserve">инфекции (COVID-19) на соответствующей территории Российской Федерации определить численность государственных и муниципальных служащих, обеспечивающих с 4 по 30 апреля 2020 г. включительно функционирование этих органов.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8. Организациям, осуществляющим производство и выпуск средств массовой информации, определить численность работников, обеспечивающих с 4 по 30 апреля 2020 г. включительно функционирование этих организаций.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9. Настоящий Указ вступает в силу со дня его официального опубликования.  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Президент Российской Федерации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В.ПУТИН </w:t>
      </w:r>
    </w:p>
    <w:p w:rsid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 xml:space="preserve">Москва, Кремль </w:t>
      </w:r>
    </w:p>
    <w:p w:rsidR="009D7FAF" w:rsidRPr="00F951D4" w:rsidRDefault="00F951D4" w:rsidP="00F951D4">
      <w:pPr>
        <w:jc w:val="both"/>
        <w:rPr>
          <w:rFonts w:ascii="Times New Roman" w:hAnsi="Times New Roman" w:cs="Times New Roman"/>
          <w:sz w:val="28"/>
          <w:szCs w:val="28"/>
        </w:rPr>
      </w:pPr>
      <w:r w:rsidRPr="00F951D4">
        <w:rPr>
          <w:rFonts w:ascii="Times New Roman" w:hAnsi="Times New Roman" w:cs="Times New Roman"/>
          <w:sz w:val="28"/>
          <w:szCs w:val="28"/>
        </w:rPr>
        <w:t>2 апреля 2020 года N 239</w:t>
      </w:r>
    </w:p>
    <w:sectPr w:rsidR="009D7FAF" w:rsidRPr="00F9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D4"/>
    <w:rsid w:val="009D7FAF"/>
    <w:rsid w:val="00F9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2020-04-08T05:50:00Z</dcterms:created>
  <dcterms:modified xsi:type="dcterms:W3CDTF">2020-04-08T05:54:00Z</dcterms:modified>
</cp:coreProperties>
</file>