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b/>
          <w:bCs/>
          <w:i/>
          <w:color w:val="000000"/>
          <w:sz w:val="28"/>
          <w:szCs w:val="28"/>
        </w:rPr>
      </w:pPr>
      <w:r w:rsidRPr="00A85195">
        <w:rPr>
          <w:rFonts w:ascii="Liberation Serif" w:hAnsi="Liberation Serif" w:cs="Arial"/>
          <w:b/>
          <w:bCs/>
          <w:i/>
          <w:color w:val="000000"/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60.75pt" o:ole="">
            <v:imagedata r:id="rId6" o:title=""/>
          </v:shape>
          <o:OLEObject Type="Embed" ProgID="AcroExch.Document.DC" ShapeID="_x0000_i1025" DrawAspect="Content" ObjectID="_1710674210" r:id="rId7"/>
        </w:object>
      </w:r>
      <w:bookmarkStart w:id="0" w:name="_GoBack"/>
      <w:bookmarkEnd w:id="0"/>
    </w:p>
    <w:p w:rsidR="00A851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b/>
          <w:bCs/>
          <w:i/>
          <w:color w:val="000000"/>
          <w:sz w:val="28"/>
          <w:szCs w:val="28"/>
        </w:rPr>
      </w:pPr>
    </w:p>
    <w:p w:rsidR="00A851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b/>
          <w:bCs/>
          <w:i/>
          <w:color w:val="000000"/>
          <w:sz w:val="28"/>
          <w:szCs w:val="28"/>
        </w:rPr>
      </w:pPr>
    </w:p>
    <w:p w:rsidR="00A851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b/>
          <w:bCs/>
          <w:i/>
          <w:color w:val="000000"/>
          <w:sz w:val="28"/>
          <w:szCs w:val="28"/>
        </w:rPr>
      </w:pPr>
    </w:p>
    <w:p w:rsidR="00A851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94D95">
        <w:rPr>
          <w:rFonts w:ascii="Liberation Serif" w:hAnsi="Liberation Serif" w:cs="Arial"/>
          <w:b/>
          <w:bCs/>
          <w:i/>
          <w:color w:val="000000"/>
          <w:sz w:val="28"/>
          <w:szCs w:val="28"/>
        </w:rPr>
        <w:lastRenderedPageBreak/>
        <w:t>Основная цель работы</w:t>
      </w:r>
      <w:r w:rsidRPr="00A94D95">
        <w:rPr>
          <w:rFonts w:ascii="Liberation Serif" w:hAnsi="Liberation Serif" w:cs="Arial"/>
          <w:color w:val="000000"/>
          <w:sz w:val="28"/>
          <w:szCs w:val="28"/>
        </w:rPr>
        <w:t> – подготовить детей дошкольного возраста к безопасному участию в дорожном движении, сформировать у них соответствующие знания, умения и навыки, ответственность за свое поведение, научить своевременно и правильно реагировать на любую дорожную ситуацию, анализировать, обобщать, моделировать ее, предвидеть опасность, прогнозировать ее последствия.</w:t>
      </w:r>
    </w:p>
    <w:p w:rsidR="00A85195" w:rsidRPr="00A94D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</w:rPr>
      </w:pPr>
      <w:r w:rsidRPr="00A94D95">
        <w:rPr>
          <w:rFonts w:ascii="Liberation Serif" w:hAnsi="Liberation Serif" w:cs="Times New Roman"/>
          <w:b/>
          <w:i/>
          <w:sz w:val="28"/>
        </w:rPr>
        <w:t>Задачи:</w:t>
      </w:r>
    </w:p>
    <w:p w:rsidR="00A85195" w:rsidRPr="00A94D95" w:rsidRDefault="00A85195" w:rsidP="00A85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A94D95">
        <w:rPr>
          <w:rFonts w:ascii="Liberation Serif" w:hAnsi="Liberation Serif" w:cs="Times New Roman"/>
          <w:sz w:val="28"/>
        </w:rPr>
        <w:t xml:space="preserve">Развивать у детей знания, умения и навыки необходимые </w:t>
      </w:r>
      <w:proofErr w:type="gramStart"/>
      <w:r w:rsidRPr="00A94D95">
        <w:rPr>
          <w:rFonts w:ascii="Liberation Serif" w:hAnsi="Liberation Serif" w:cs="Times New Roman"/>
          <w:sz w:val="28"/>
        </w:rPr>
        <w:t>для</w:t>
      </w:r>
      <w:proofErr w:type="gramEnd"/>
      <w:r w:rsidRPr="00A94D95">
        <w:rPr>
          <w:rFonts w:ascii="Liberation Serif" w:hAnsi="Liberation Serif" w:cs="Times New Roman"/>
          <w:sz w:val="28"/>
        </w:rPr>
        <w:t xml:space="preserve"> </w:t>
      </w:r>
    </w:p>
    <w:p w:rsidR="00A85195" w:rsidRPr="00A94D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A94D95">
        <w:rPr>
          <w:rFonts w:ascii="Liberation Serif" w:hAnsi="Liberation Serif" w:cs="Times New Roman"/>
          <w:sz w:val="28"/>
        </w:rPr>
        <w:t>безопасного поведения на улице.</w:t>
      </w:r>
    </w:p>
    <w:p w:rsidR="00A85195" w:rsidRPr="00A94D95" w:rsidRDefault="00A85195" w:rsidP="00A85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A94D95">
        <w:rPr>
          <w:rFonts w:ascii="Liberation Serif" w:hAnsi="Liberation Serif" w:cs="Times New Roman"/>
          <w:sz w:val="28"/>
        </w:rPr>
        <w:t xml:space="preserve">Совершенствовать формы и методы работы по пропаганде правил </w:t>
      </w:r>
    </w:p>
    <w:p w:rsidR="00A85195" w:rsidRPr="00A94D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A94D95">
        <w:rPr>
          <w:rFonts w:ascii="Liberation Serif" w:hAnsi="Liberation Serif" w:cs="Times New Roman"/>
          <w:sz w:val="28"/>
        </w:rPr>
        <w:t>дорожного движения.</w:t>
      </w:r>
    </w:p>
    <w:p w:rsidR="00A85195" w:rsidRPr="00A94D95" w:rsidRDefault="00A85195" w:rsidP="00A85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40"/>
        </w:rPr>
      </w:pPr>
      <w:r w:rsidRPr="00A94D95">
        <w:rPr>
          <w:rFonts w:ascii="Liberation Serif" w:hAnsi="Liberation Serif" w:cs="Times New Roman"/>
          <w:sz w:val="28"/>
          <w:szCs w:val="21"/>
          <w:shd w:val="clear" w:color="auto" w:fill="FFFFFF"/>
        </w:rPr>
        <w:t xml:space="preserve">Формировать у детей навыки и устойчивые положительные привычки </w:t>
      </w:r>
    </w:p>
    <w:p w:rsidR="00A85195" w:rsidRPr="00A94D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1"/>
          <w:shd w:val="clear" w:color="auto" w:fill="FFFFFF"/>
        </w:rPr>
      </w:pPr>
      <w:r w:rsidRPr="00A94D95">
        <w:rPr>
          <w:rFonts w:ascii="Liberation Serif" w:hAnsi="Liberation Serif" w:cs="Times New Roman"/>
          <w:sz w:val="28"/>
          <w:szCs w:val="21"/>
          <w:shd w:val="clear" w:color="auto" w:fill="FFFFFF"/>
        </w:rPr>
        <w:t>безопасного поведения на улице.</w:t>
      </w:r>
    </w:p>
    <w:p w:rsidR="00A85195" w:rsidRPr="00A94D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i/>
          <w:color w:val="000000"/>
          <w:sz w:val="28"/>
          <w:szCs w:val="28"/>
        </w:rPr>
      </w:pPr>
      <w:r w:rsidRPr="00A94D95">
        <w:rPr>
          <w:rFonts w:ascii="Liberation Serif" w:hAnsi="Liberation Serif" w:cs="Arial"/>
          <w:b/>
          <w:bCs/>
          <w:i/>
          <w:color w:val="000000"/>
          <w:sz w:val="28"/>
          <w:szCs w:val="28"/>
        </w:rPr>
        <w:t>Решение образовательных задач предусматривает:</w:t>
      </w:r>
    </w:p>
    <w:p w:rsidR="00A85195" w:rsidRPr="00A94D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94D95">
        <w:rPr>
          <w:rFonts w:ascii="Liberation Serif" w:hAnsi="Liberation Serif" w:cs="Arial"/>
          <w:color w:val="000000"/>
          <w:sz w:val="28"/>
          <w:szCs w:val="28"/>
        </w:rPr>
        <w:t>-</w:t>
      </w:r>
      <w:r w:rsidRPr="00A94D95">
        <w:rPr>
          <w:rFonts w:ascii="Liberation Serif" w:hAnsi="Liberation Serif" w:cs="Arial"/>
          <w:b/>
          <w:bCs/>
          <w:i/>
          <w:iCs/>
          <w:color w:val="000000"/>
          <w:sz w:val="28"/>
          <w:szCs w:val="28"/>
        </w:rPr>
        <w:t> </w:t>
      </w:r>
      <w:r w:rsidRPr="00A94D95">
        <w:rPr>
          <w:rFonts w:ascii="Liberation Serif" w:hAnsi="Liberation Serif" w:cs="Arial"/>
          <w:color w:val="000000"/>
          <w:sz w:val="28"/>
          <w:szCs w:val="28"/>
        </w:rPr>
        <w:t>обеспечение возможности ребенку усвоить установленные правила безопасного поведения на дорогах, в транспорте с помощью взрослого (педагога, родителей);</w:t>
      </w:r>
    </w:p>
    <w:p w:rsidR="00A85195" w:rsidRPr="00A94D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94D95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- обсуждение с ребенком особенностей поведения на дорогах;</w:t>
      </w:r>
    </w:p>
    <w:p w:rsidR="00A85195" w:rsidRPr="00A94D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94D95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- поддержку уверенности ребенка в себе, потребности в признании окружающими людьми и в проявлении им самостоятельности в принятии решений в опасных игровых ситуациях;</w:t>
      </w:r>
    </w:p>
    <w:p w:rsidR="00A85195" w:rsidRPr="00A94D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94D95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- помощь ребенку в анализе и адекватной оценке поступков персонажей литературных произведений, своих возможностей, возможностей других детей в различных дорожно-транспортных ситуациях;</w:t>
      </w:r>
    </w:p>
    <w:p w:rsidR="00A85195" w:rsidRPr="00A94D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A94D95">
        <w:rPr>
          <w:rFonts w:ascii="Liberation Serif" w:hAnsi="Liberation Serif" w:cs="Arial"/>
          <w:color w:val="000000"/>
          <w:sz w:val="28"/>
          <w:szCs w:val="28"/>
        </w:rPr>
        <w:t>- поддержку собственной созидательной активности ребенка, его способности самостоятельно решать актуальные проблемы и задачи безопасного, разумного поведения на дорогах.</w:t>
      </w:r>
    </w:p>
    <w:p w:rsidR="00A85195" w:rsidRPr="00A94D95" w:rsidRDefault="00A85195" w:rsidP="00A85195">
      <w:pPr>
        <w:pStyle w:val="a5"/>
        <w:spacing w:before="0" w:beforeAutospacing="0" w:after="0" w:afterAutospacing="0" w:line="294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A85195" w:rsidRPr="00A94D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Pr="00A94D95" w:rsidRDefault="00A85195" w:rsidP="00A851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195" w:rsidRDefault="00A85195" w:rsidP="00A8519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85195" w:rsidRDefault="00A85195" w:rsidP="00A8519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85195" w:rsidRDefault="00A85195" w:rsidP="00A8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</w:rPr>
        <w:t>ПЛАН</w:t>
      </w:r>
    </w:p>
    <w:p w:rsidR="00A85195" w:rsidRDefault="00A85195" w:rsidP="00A8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 по профилактике детского дорожно-транспортного травматизма</w:t>
      </w:r>
    </w:p>
    <w:p w:rsidR="00A85195" w:rsidRDefault="00A85195" w:rsidP="00A8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 – 2022 учебный год</w:t>
      </w:r>
    </w:p>
    <w:p w:rsidR="00A85195" w:rsidRDefault="00A85195" w:rsidP="00A851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3714"/>
        <w:gridCol w:w="1654"/>
        <w:gridCol w:w="2041"/>
        <w:gridCol w:w="1525"/>
      </w:tblGrid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выполне-нии</w:t>
            </w:r>
            <w:proofErr w:type="spellEnd"/>
            <w:proofErr w:type="gramEnd"/>
          </w:p>
        </w:tc>
      </w:tr>
      <w:tr w:rsidR="00A85195" w:rsidTr="00823294">
        <w:tc>
          <w:tcPr>
            <w:tcW w:w="8046" w:type="dxa"/>
            <w:gridSpan w:val="4"/>
          </w:tcPr>
          <w:p w:rsidR="00A85195" w:rsidRPr="00972A31" w:rsidRDefault="00A85195" w:rsidP="00823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Работа с кадрами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Оперативное совещание «Внимание, дети»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2021 г.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«Внимание, дети»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октябрь,</w:t>
            </w:r>
          </w:p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– июнь 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ВМР, 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контроль «Анализ РППС в группах по обучению ПДД»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для педагогов по вопросам 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Инструктажи по БДД:</w:t>
            </w:r>
          </w:p>
          <w:p w:rsidR="00A85195" w:rsidRPr="006D1E91" w:rsidRDefault="00A85195" w:rsidP="008232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детского дорожно-транспортного травматизма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в год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Оперативный контроль по вопросам 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и обзор методической литературы по основам безопасности дорожного движения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Пополнение банка данных методическими материалами по 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Обновление странички «Дорожная безопасность» на сайте ДОУ 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педагоги, </w:t>
            </w:r>
          </w:p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8046" w:type="dxa"/>
            <w:gridSpan w:val="4"/>
          </w:tcPr>
          <w:p w:rsidR="00A85195" w:rsidRPr="006D1E91" w:rsidRDefault="00A85195" w:rsidP="00823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D1E91">
              <w:rPr>
                <w:rFonts w:ascii="Times New Roman" w:hAnsi="Times New Roman" w:cs="Times New Roman"/>
                <w:b/>
                <w:i/>
                <w:sz w:val="28"/>
              </w:rPr>
              <w:t>Организационно-педагогические мероприятия</w:t>
            </w:r>
          </w:p>
        </w:tc>
        <w:tc>
          <w:tcPr>
            <w:tcW w:w="1525" w:type="dxa"/>
          </w:tcPr>
          <w:p w:rsidR="00A85195" w:rsidRPr="006D1E91" w:rsidRDefault="00A85195" w:rsidP="00823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Корректировка планов работы по 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тематических материалов по работе с родителями по 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РППС в групповых центрах дорожной безопасности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безопасности дорожного движения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зав. по ВМР, педагоги 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Единый день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световозвращателя</w:t>
            </w:r>
            <w:proofErr w:type="spellEnd"/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зав. по ВМР, педагоги 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Мероприятия, проводимые в рамках 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конкурсах различных уровней по 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инспектором ГИБДД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Смотр-конкурс театральных постановок по БДД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2022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Физкультурное развлечение «Красный, желтый, зеленый»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2021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физической культуре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памяти жертв ДТП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беседы по БДД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«Горка»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 январь, февраль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ВМР, 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«Рождественские каникулы»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зав. по ВМР, 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мультимедийных презентаций и познавательных сюжетов по вопросам 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Продуктивная деятельность: лепка, аппликация, рисование на тему безопасности дорожного движения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серий сюжетных картин, чтение художественной литературы по БДД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деятельность по ПДД: дидактические, настольные, сюжетно-ролевые, спортивные, строительные игры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светофора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8046" w:type="dxa"/>
            <w:gridSpan w:val="4"/>
          </w:tcPr>
          <w:p w:rsidR="00A85195" w:rsidRPr="00FE0317" w:rsidRDefault="00A85195" w:rsidP="00823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E0317">
              <w:rPr>
                <w:rFonts w:ascii="Times New Roman" w:hAnsi="Times New Roman" w:cs="Times New Roman"/>
                <w:b/>
                <w:i/>
                <w:sz w:val="28"/>
              </w:rPr>
              <w:t>Работа с родителями</w:t>
            </w:r>
          </w:p>
        </w:tc>
        <w:tc>
          <w:tcPr>
            <w:tcW w:w="1525" w:type="dxa"/>
          </w:tcPr>
          <w:p w:rsidR="00A85195" w:rsidRPr="00FE0317" w:rsidRDefault="00A85195" w:rsidP="008232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памяток,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буклетов, плакатов для родителей по ПДДТТ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папок-передвижек в группах по ПДДТТ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родительских собраний, консультаций для родителей по дорожной безопасности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беседы с родителями «группы риска» об усилении внимания за поведением детей во время прогулок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Привлечение родителей к участию конкурсов 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совместного творчества «Безопасная дорога детства»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2022</w:t>
            </w:r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педагоги, родители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5195" w:rsidTr="00823294">
        <w:tc>
          <w:tcPr>
            <w:tcW w:w="637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71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«Родительский патруль»</w:t>
            </w:r>
          </w:p>
        </w:tc>
        <w:tc>
          <w:tcPr>
            <w:tcW w:w="1654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2041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педагоги, родители</w:t>
            </w:r>
          </w:p>
        </w:tc>
        <w:tc>
          <w:tcPr>
            <w:tcW w:w="1525" w:type="dxa"/>
          </w:tcPr>
          <w:p w:rsidR="00A85195" w:rsidRDefault="00A85195" w:rsidP="008232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5195" w:rsidRDefault="00A85195" w:rsidP="00A851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5195" w:rsidRDefault="00A85195" w:rsidP="00A8519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Ответственный:</w:t>
      </w:r>
    </w:p>
    <w:p w:rsidR="00A85195" w:rsidRDefault="00A85195" w:rsidP="00A8519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заведующего по ВМР</w:t>
      </w:r>
    </w:p>
    <w:p w:rsidR="00A85195" w:rsidRDefault="00A85195" w:rsidP="00A851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5195" w:rsidRDefault="00A85195" w:rsidP="00A8519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Свалова</w:t>
      </w:r>
      <w:proofErr w:type="spellEnd"/>
      <w:r>
        <w:rPr>
          <w:rFonts w:ascii="Times New Roman" w:hAnsi="Times New Roman" w:cs="Times New Roman"/>
          <w:sz w:val="28"/>
        </w:rPr>
        <w:t xml:space="preserve"> О.В./_____________</w:t>
      </w:r>
    </w:p>
    <w:p w:rsidR="00A85195" w:rsidRPr="00972A31" w:rsidRDefault="00A85195" w:rsidP="00A8519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ФИО             подпись</w:t>
      </w:r>
    </w:p>
    <w:p w:rsidR="00434137" w:rsidRDefault="00434137"/>
    <w:sectPr w:rsidR="0043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753A"/>
    <w:multiLevelType w:val="hybridMultilevel"/>
    <w:tmpl w:val="98D21BAA"/>
    <w:lvl w:ilvl="0" w:tplc="9B766FFC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95"/>
    <w:rsid w:val="00434137"/>
    <w:rsid w:val="00A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95"/>
    <w:pPr>
      <w:ind w:left="720"/>
      <w:contextualSpacing/>
    </w:pPr>
  </w:style>
  <w:style w:type="table" w:styleId="a4">
    <w:name w:val="Table Grid"/>
    <w:basedOn w:val="a1"/>
    <w:uiPriority w:val="59"/>
    <w:rsid w:val="00A8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8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95"/>
    <w:pPr>
      <w:ind w:left="720"/>
      <w:contextualSpacing/>
    </w:pPr>
  </w:style>
  <w:style w:type="table" w:styleId="a4">
    <w:name w:val="Table Grid"/>
    <w:basedOn w:val="a1"/>
    <w:uiPriority w:val="59"/>
    <w:rsid w:val="00A8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8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2022-04-05T09:28:00Z</dcterms:created>
  <dcterms:modified xsi:type="dcterms:W3CDTF">2022-04-05T09:30:00Z</dcterms:modified>
</cp:coreProperties>
</file>