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52" w:rsidRDefault="00E47452">
      <w:pPr>
        <w:pStyle w:val="a6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</w:p>
    <w:p w:rsidR="00E47452" w:rsidRDefault="00E47452">
      <w:pPr>
        <w:pStyle w:val="a6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E47452" w:rsidRDefault="00E47452">
      <w:pPr>
        <w:pStyle w:val="a6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E47452" w:rsidRDefault="00E47452">
      <w:pPr>
        <w:pStyle w:val="a6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E47452" w:rsidRDefault="00E47452">
      <w:pPr>
        <w:pStyle w:val="a6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E47452" w:rsidRDefault="00E47452">
      <w:pPr>
        <w:pStyle w:val="a6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E47452" w:rsidRDefault="00E47452">
      <w:pPr>
        <w:pStyle w:val="a6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E47452" w:rsidRDefault="00E47452">
      <w:pPr>
        <w:pStyle w:val="a6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E47452" w:rsidRDefault="00E47452">
      <w:pPr>
        <w:pStyle w:val="a6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E47452" w:rsidRDefault="00E47452">
      <w:pPr>
        <w:pStyle w:val="a6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E47452" w:rsidRDefault="00E47452">
      <w:pPr>
        <w:pStyle w:val="a6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E47452" w:rsidRDefault="00082140">
      <w:pPr>
        <w:pStyle w:val="a6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44"/>
          <w:szCs w:val="44"/>
        </w:rPr>
        <w:t>Консультация для воспитателей</w:t>
      </w:r>
    </w:p>
    <w:p w:rsidR="00E47452" w:rsidRDefault="00082140">
      <w:pPr>
        <w:pStyle w:val="a6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44"/>
          <w:szCs w:val="44"/>
        </w:rPr>
        <w:t>«Организация работы ДОУ по выявлению и профилактике семейного неблагополучия»</w:t>
      </w:r>
    </w:p>
    <w:p w:rsidR="00E47452" w:rsidRDefault="00E47452">
      <w:pPr>
        <w:pStyle w:val="a6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E47452" w:rsidRDefault="00E47452">
      <w:pPr>
        <w:pStyle w:val="a6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E47452" w:rsidRDefault="00E47452">
      <w:pPr>
        <w:pStyle w:val="a6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E47452" w:rsidRDefault="00E47452">
      <w:pPr>
        <w:pStyle w:val="a6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E47452" w:rsidRDefault="00E47452">
      <w:pPr>
        <w:pStyle w:val="a6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E47452" w:rsidRDefault="00E47452">
      <w:pPr>
        <w:pStyle w:val="a6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E47452" w:rsidRDefault="00E47452">
      <w:pPr>
        <w:pStyle w:val="a6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E47452" w:rsidRDefault="00E47452">
      <w:pPr>
        <w:pStyle w:val="a6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E47452" w:rsidRDefault="00E47452">
      <w:pPr>
        <w:pStyle w:val="a6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E47452" w:rsidRDefault="00E47452">
      <w:pPr>
        <w:pStyle w:val="a6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E47452" w:rsidRDefault="00E47452">
      <w:pPr>
        <w:pStyle w:val="a6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color w:val="000000"/>
          <w:sz w:val="23"/>
          <w:szCs w:val="23"/>
        </w:rPr>
      </w:pPr>
    </w:p>
    <w:p w:rsidR="00E47452" w:rsidRDefault="00E47452">
      <w:pPr>
        <w:pStyle w:val="a6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color w:val="000000"/>
          <w:sz w:val="23"/>
          <w:szCs w:val="23"/>
        </w:rPr>
      </w:pPr>
    </w:p>
    <w:p w:rsidR="00E47452" w:rsidRDefault="00E47452">
      <w:pPr>
        <w:pStyle w:val="a6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color w:val="000000"/>
          <w:sz w:val="23"/>
          <w:szCs w:val="23"/>
        </w:rPr>
      </w:pPr>
    </w:p>
    <w:p w:rsidR="00E47452" w:rsidRDefault="00E47452">
      <w:pPr>
        <w:pStyle w:val="a6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color w:val="000000"/>
          <w:sz w:val="23"/>
          <w:szCs w:val="23"/>
        </w:rPr>
      </w:pPr>
    </w:p>
    <w:p w:rsidR="00E47452" w:rsidRDefault="00E47452">
      <w:pPr>
        <w:pStyle w:val="a6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color w:val="000000"/>
          <w:sz w:val="23"/>
          <w:szCs w:val="23"/>
        </w:rPr>
      </w:pPr>
    </w:p>
    <w:p w:rsidR="00E47452" w:rsidRDefault="00E47452">
      <w:pPr>
        <w:pStyle w:val="a6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color w:val="000000"/>
          <w:sz w:val="23"/>
          <w:szCs w:val="23"/>
        </w:rPr>
      </w:pPr>
    </w:p>
    <w:p w:rsidR="00E47452" w:rsidRDefault="00E47452">
      <w:pPr>
        <w:pStyle w:val="a6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color w:val="000000"/>
          <w:sz w:val="23"/>
          <w:szCs w:val="23"/>
        </w:rPr>
      </w:pPr>
    </w:p>
    <w:p w:rsidR="00E47452" w:rsidRDefault="00E47452">
      <w:pPr>
        <w:pStyle w:val="a6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color w:val="000000"/>
          <w:sz w:val="23"/>
          <w:szCs w:val="23"/>
        </w:rPr>
      </w:pPr>
    </w:p>
    <w:p w:rsidR="00E47452" w:rsidRDefault="00E47452">
      <w:pPr>
        <w:pStyle w:val="a6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color w:val="000000"/>
          <w:sz w:val="23"/>
          <w:szCs w:val="23"/>
        </w:rPr>
      </w:pPr>
    </w:p>
    <w:p w:rsidR="00E47452" w:rsidRDefault="00E47452">
      <w:pPr>
        <w:pStyle w:val="a6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color w:val="000000"/>
          <w:sz w:val="23"/>
          <w:szCs w:val="23"/>
        </w:rPr>
      </w:pPr>
    </w:p>
    <w:p w:rsidR="00E47452" w:rsidRDefault="00E47452">
      <w:pPr>
        <w:pStyle w:val="a6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color w:val="000000"/>
          <w:sz w:val="23"/>
          <w:szCs w:val="23"/>
        </w:rPr>
      </w:pPr>
    </w:p>
    <w:p w:rsidR="00E47452" w:rsidRDefault="00E47452">
      <w:pPr>
        <w:pStyle w:val="a6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E47452" w:rsidRDefault="00E47452">
      <w:pPr>
        <w:pStyle w:val="a6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E47452" w:rsidRDefault="00E47452">
      <w:pPr>
        <w:pStyle w:val="a6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E47452" w:rsidRDefault="00E47452">
      <w:pPr>
        <w:pStyle w:val="a6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E47452" w:rsidRDefault="00E47452">
      <w:pPr>
        <w:pStyle w:val="a6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E47452" w:rsidRDefault="00E47452">
      <w:pPr>
        <w:pStyle w:val="a6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E47452" w:rsidRDefault="00E47452">
      <w:pPr>
        <w:pStyle w:val="a6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E47452" w:rsidRDefault="00082140">
      <w:pPr>
        <w:pStyle w:val="a6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статье 44 ФЗ «Об образовании в Российской Федерации»</w:t>
      </w:r>
    </w:p>
    <w:p w:rsidR="00E47452" w:rsidRDefault="00082140">
      <w:pPr>
        <w:pStyle w:val="a6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>
        <w:rPr>
          <w:sz w:val="28"/>
          <w:szCs w:val="28"/>
        </w:rPr>
        <w:t xml:space="preserve">«Родители (законные представители) </w:t>
      </w:r>
      <w:r>
        <w:rPr>
          <w:sz w:val="28"/>
          <w:szCs w:val="28"/>
        </w:rPr>
        <w:t>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</w:t>
      </w:r>
    </w:p>
    <w:p w:rsidR="00E47452" w:rsidRDefault="00082140">
      <w:pPr>
        <w:pStyle w:val="a6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>
        <w:rPr>
          <w:sz w:val="28"/>
          <w:szCs w:val="28"/>
        </w:rPr>
        <w:t>Однако зачастую эту функцию родите</w:t>
      </w:r>
      <w:r>
        <w:rPr>
          <w:sz w:val="28"/>
          <w:szCs w:val="28"/>
        </w:rPr>
        <w:t>ли перекладывают на дошкольные учреждения и школы. А иногда и совсем ее игнорируют. В результате мы получаем семьи, которые называют неблагополучными. Такие семьи в настоящее время острая социально-педагогическая проблема.</w:t>
      </w:r>
    </w:p>
    <w:p w:rsidR="00E47452" w:rsidRDefault="00082140">
      <w:pPr>
        <w:pStyle w:val="a6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>
        <w:rPr>
          <w:sz w:val="28"/>
          <w:szCs w:val="28"/>
        </w:rPr>
        <w:t>Раннее выявление социально неблаг</w:t>
      </w:r>
      <w:r>
        <w:rPr>
          <w:sz w:val="28"/>
          <w:szCs w:val="28"/>
        </w:rPr>
        <w:t>ополучных семей является одной из важнейших задач дошкольного учреждения.</w:t>
      </w:r>
    </w:p>
    <w:p w:rsidR="00E47452" w:rsidRDefault="00082140">
      <w:pPr>
        <w:pStyle w:val="a6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>
        <w:rPr>
          <w:sz w:val="28"/>
          <w:szCs w:val="28"/>
        </w:rPr>
        <w:t>Определить семейное неблагополучие позволяет наличие следующих факторов социального риска в семье:</w:t>
      </w:r>
    </w:p>
    <w:p w:rsidR="00E47452" w:rsidRDefault="00082140">
      <w:pPr>
        <w:pStyle w:val="a6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>
        <w:rPr>
          <w:sz w:val="28"/>
          <w:szCs w:val="28"/>
        </w:rPr>
        <w:t xml:space="preserve">*социально-экономические (низкий материальный уровень жизни, нерегулярные доходы, </w:t>
      </w:r>
      <w:r>
        <w:rPr>
          <w:sz w:val="28"/>
          <w:szCs w:val="28"/>
        </w:rPr>
        <w:t>плохие жилищные условия, сверхвысокие доходы также являются фактором риска);</w:t>
      </w:r>
    </w:p>
    <w:p w:rsidR="00E47452" w:rsidRDefault="00082140">
      <w:pPr>
        <w:pStyle w:val="a6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медико-социальные</w:t>
      </w:r>
      <w:proofErr w:type="gramEnd"/>
      <w:r>
        <w:rPr>
          <w:sz w:val="28"/>
          <w:szCs w:val="28"/>
        </w:rPr>
        <w:t xml:space="preserve"> (инвалидность или хронические заболевания членов семьи, вредные условия работы родителей - особенно матери, пренебрежение санитарно-гигиеническими нормами);</w:t>
      </w:r>
    </w:p>
    <w:p w:rsidR="00E47452" w:rsidRDefault="00082140">
      <w:pPr>
        <w:pStyle w:val="a6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>
        <w:rPr>
          <w:sz w:val="28"/>
          <w:szCs w:val="28"/>
        </w:rPr>
        <w:t>*со</w:t>
      </w:r>
      <w:r>
        <w:rPr>
          <w:sz w:val="28"/>
          <w:szCs w:val="28"/>
        </w:rPr>
        <w:t>циально-демографические (неполная, многодетная семья, семьи с повторными браками и сводными детьми, семьи с несовершеннолетними и престарелыми родителями);</w:t>
      </w:r>
    </w:p>
    <w:p w:rsidR="00E47452" w:rsidRDefault="00082140">
      <w:pPr>
        <w:pStyle w:val="a6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>
        <w:rPr>
          <w:sz w:val="28"/>
          <w:szCs w:val="28"/>
        </w:rPr>
        <w:t>*социально-психологические (семьи с эмоционально-конфликтными отношениями супругов, родителей и дете</w:t>
      </w:r>
      <w:r>
        <w:rPr>
          <w:sz w:val="28"/>
          <w:szCs w:val="28"/>
        </w:rPr>
        <w:t>й, деформированными ценностными ориентациями);</w:t>
      </w:r>
    </w:p>
    <w:p w:rsidR="00E47452" w:rsidRDefault="00082140">
      <w:pPr>
        <w:pStyle w:val="a6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*психолого-педагогические (семьи с низким общеобразовательным уровнем,</w:t>
      </w:r>
      <w:proofErr w:type="gramEnd"/>
      <w:r>
        <w:rPr>
          <w:sz w:val="28"/>
          <w:szCs w:val="28"/>
        </w:rPr>
        <w:t xml:space="preserve"> педагогически некомпетентные родители);</w:t>
      </w:r>
    </w:p>
    <w:p w:rsidR="00E47452" w:rsidRDefault="00082140">
      <w:pPr>
        <w:pStyle w:val="a6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>
        <w:rPr>
          <w:sz w:val="28"/>
          <w:szCs w:val="28"/>
        </w:rPr>
        <w:t>*криминальные (алкоголизм, наркомания, аморальный образ жизни, семейное насилие, наличие судимых ч</w:t>
      </w:r>
      <w:r>
        <w:rPr>
          <w:sz w:val="28"/>
          <w:szCs w:val="28"/>
        </w:rPr>
        <w:t>ленов семьи, разделяющих традиций и нормы преступной субкультуры).</w:t>
      </w:r>
    </w:p>
    <w:p w:rsidR="00E47452" w:rsidRDefault="00082140">
      <w:pPr>
        <w:pStyle w:val="a6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>
        <w:rPr>
          <w:sz w:val="28"/>
          <w:szCs w:val="28"/>
        </w:rPr>
        <w:t>Наличие того или иного фактора социального риска не означает обязательно возникновения социального неблагополучия, но указывает на большую степень его вероятности, которая возрастает по мер</w:t>
      </w:r>
      <w:r>
        <w:rPr>
          <w:sz w:val="28"/>
          <w:szCs w:val="28"/>
        </w:rPr>
        <w:t>е увеличения числа факторов социального риска семьи (например, семья неполная, многодетная, малообеспеченная).</w:t>
      </w:r>
    </w:p>
    <w:p w:rsidR="00E47452" w:rsidRDefault="0008214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Выявление неблагополучия в семьях воспитанников связано с выявлением факторов социального риска. </w:t>
      </w:r>
    </w:p>
    <w:p w:rsidR="00E47452" w:rsidRDefault="0008214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Ребенок из неблагополучной семьи обнаруживает с</w:t>
      </w:r>
      <w:r>
        <w:rPr>
          <w:sz w:val="28"/>
          <w:szCs w:val="28"/>
        </w:rPr>
        <w:t>ебя внешним видом, одеждой, манерой общаться, набором нецензурных выражений, неуравновешенностью психики, что выражается в неадекватных реакциях, замкнутости, агрессивности, озлобленности, отсутствии интереса к любому виду обучения и т.д. Поведение ребенка</w:t>
      </w:r>
      <w:r>
        <w:rPr>
          <w:sz w:val="28"/>
          <w:szCs w:val="28"/>
        </w:rPr>
        <w:t xml:space="preserve"> и его внешний вид не только говорят о его проблемах, но и взывают о помощи. Но вместо помощи окружение ребенка часто реагирует на него отторжением, разрывом отношений, </w:t>
      </w:r>
      <w:r>
        <w:rPr>
          <w:sz w:val="28"/>
          <w:szCs w:val="28"/>
        </w:rPr>
        <w:lastRenderedPageBreak/>
        <w:t>подавлением или угнетением его. Ребенок сталкивается с непониманием окружающих, неприят</w:t>
      </w:r>
      <w:r>
        <w:rPr>
          <w:sz w:val="28"/>
          <w:szCs w:val="28"/>
        </w:rPr>
        <w:t>ием и в итоге оказывается в еще большей изоляции.</w:t>
      </w:r>
    </w:p>
    <w:p w:rsidR="00E47452" w:rsidRDefault="0008214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Все это служит для воспитателя сигналом о том, что у данного воспитанника могут быть неблагоприятные условия дома, что ребёнок и его родители требуют особого внимания. С такими семьями воспитатель работает </w:t>
      </w:r>
      <w:r>
        <w:rPr>
          <w:sz w:val="28"/>
          <w:szCs w:val="28"/>
        </w:rPr>
        <w:t>в первую очередь.</w:t>
      </w:r>
    </w:p>
    <w:p w:rsidR="00E47452" w:rsidRDefault="0008214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Наряду с консультациями, где идёт разговор о культуре взаимоотношений супругов и их влияния на детей, воспитателю следует проводить и индивидуальные беседы. Беседы можно проводить во время прихода родителей в детский сад для оказания конк</w:t>
      </w:r>
      <w:r>
        <w:rPr>
          <w:sz w:val="28"/>
          <w:szCs w:val="28"/>
        </w:rPr>
        <w:t>ретной помощи. В этом случае обстановка будет располагать к беседе о ребёнке, его качествах, поведении в д/с и дома, о том, что в семье положительно воздействует на него, а какие влияния нежелательны. Особое внимание обращается на взаимоотношение взрослых.</w:t>
      </w:r>
    </w:p>
    <w:p w:rsidR="00E47452" w:rsidRDefault="0008214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работе с семьями, в которых не сложились отношения, родители </w:t>
      </w:r>
      <w:proofErr w:type="gramStart"/>
      <w:r>
        <w:rPr>
          <w:sz w:val="28"/>
          <w:szCs w:val="28"/>
        </w:rPr>
        <w:t>разошлись</w:t>
      </w:r>
      <w:proofErr w:type="gramEnd"/>
      <w:r>
        <w:rPr>
          <w:sz w:val="28"/>
          <w:szCs w:val="28"/>
        </w:rPr>
        <w:t xml:space="preserve"> и образовалась неполная семья - мать и дети, решаются следующие задачи: повысить их ответственность за воспитание ребёнка, пробудить у них интерес и желание заниматься с ним, вызвать</w:t>
      </w:r>
      <w:r>
        <w:rPr>
          <w:sz w:val="28"/>
          <w:szCs w:val="28"/>
        </w:rPr>
        <w:t xml:space="preserve"> желание сотрудничать с детским садом.</w:t>
      </w:r>
    </w:p>
    <w:p w:rsidR="00E47452" w:rsidRDefault="0008214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оформить </w:t>
      </w:r>
      <w:r>
        <w:rPr>
          <w:sz w:val="28"/>
          <w:szCs w:val="28"/>
        </w:rPr>
        <w:t xml:space="preserve">педагогические советы по теме «Охрана прав и достоинства детей в ДОУ»; консультации для педагогов «Как помочь ребенку утвердить свое «Я», «Формы взаимодействия педагогов с родителями», «Наказания </w:t>
      </w:r>
      <w:r>
        <w:rPr>
          <w:sz w:val="28"/>
          <w:szCs w:val="28"/>
        </w:rPr>
        <w:t>и отношение к ним»; для родителей оформ</w:t>
      </w:r>
      <w:r>
        <w:rPr>
          <w:sz w:val="28"/>
          <w:szCs w:val="28"/>
        </w:rPr>
        <w:t>ить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консультации «Научите ребенка делать добро», «Я и моя семья», «Адаптация детей в социальном мире», «Наказание: польза или вред?»,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родительск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освещать темы:</w:t>
      </w:r>
      <w:proofErr w:type="gramEnd"/>
      <w:r>
        <w:rPr>
          <w:sz w:val="28"/>
          <w:szCs w:val="28"/>
        </w:rPr>
        <w:t> «Права родителей, права детей», «Поощрени</w:t>
      </w:r>
      <w:r>
        <w:rPr>
          <w:sz w:val="28"/>
          <w:szCs w:val="28"/>
        </w:rPr>
        <w:t>е и наказание» – восемь правил для взрослых».</w:t>
      </w:r>
    </w:p>
    <w:p w:rsidR="00E47452" w:rsidRDefault="00E47452">
      <w:pPr>
        <w:rPr>
          <w:rFonts w:ascii="Times New Roman" w:hAnsi="Times New Roman" w:cs="Times New Roman"/>
          <w:sz w:val="28"/>
          <w:szCs w:val="28"/>
        </w:rPr>
      </w:pPr>
    </w:p>
    <w:sectPr w:rsidR="00E4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140" w:rsidRDefault="00082140">
      <w:pPr>
        <w:spacing w:line="240" w:lineRule="auto"/>
      </w:pPr>
      <w:r>
        <w:separator/>
      </w:r>
    </w:p>
  </w:endnote>
  <w:endnote w:type="continuationSeparator" w:id="0">
    <w:p w:rsidR="00082140" w:rsidRDefault="000821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140" w:rsidRDefault="00082140">
      <w:pPr>
        <w:spacing w:after="0"/>
      </w:pPr>
      <w:r>
        <w:separator/>
      </w:r>
    </w:p>
  </w:footnote>
  <w:footnote w:type="continuationSeparator" w:id="0">
    <w:p w:rsidR="00082140" w:rsidRDefault="0008214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1E"/>
    <w:rsid w:val="0003621F"/>
    <w:rsid w:val="00082140"/>
    <w:rsid w:val="001570DC"/>
    <w:rsid w:val="001F582A"/>
    <w:rsid w:val="0026261E"/>
    <w:rsid w:val="005A090D"/>
    <w:rsid w:val="009D095E"/>
    <w:rsid w:val="00E47452"/>
    <w:rsid w:val="7A99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</cp:revision>
  <cp:lastPrinted>2024-11-05T09:21:00Z</cp:lastPrinted>
  <dcterms:created xsi:type="dcterms:W3CDTF">2024-11-05T09:21:00Z</dcterms:created>
  <dcterms:modified xsi:type="dcterms:W3CDTF">2024-11-05T09:21:00Z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A4EFC3E89C4D487F9F9407FE59BD8C46</vt:lpwstr>
  </property>
</Properties>
</file>